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color w:val="F9AF00"/>
        </w:rPr>
        <w:t xml:space="preserve"/>
        <w:tab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  <w:tab/>
        <w:t xml:space="preserve"/>
        <w:tab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TENTATIVE AGENDA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Capacity Building Workshop For Junior Police Officers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>   </w:t>
      </w:r>
      <w:r>
        <w:rPr>
          <w:rFonts w:ascii="Times" w:hAnsi="Times" w:cs="Times"/>
          <w:sz w:val="28"/>
          <w:sz-cs w:val="28"/>
          <w:b/>
        </w:rPr>
        <w:t xml:space="preserve">09 November – 10 November 2021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  <w:u w:val="single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Travel and Opening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09 November 2021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15:00 – 21:00 hrs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02124"/>
        </w:rPr>
        <w:t xml:space="preserve">   </w:t>
      </w:r>
      <w:r>
        <w:rPr>
          <w:rFonts w:ascii="Times" w:hAnsi="Times" w:cs="Times"/>
          <w:sz w:val="24"/>
          <w:sz-cs w:val="24"/>
          <w:b/>
        </w:rPr>
        <w:t xml:space="preserve"> 18:30 – 19:00: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Coffee and opening of the training, and introduction of training team and   participants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</w:t>
      </w:r>
      <w:r>
        <w:rPr>
          <w:rFonts w:ascii="Times" w:hAnsi="Times" w:cs="Times"/>
          <w:sz w:val="24"/>
          <w:sz-cs w:val="24"/>
          <w:b/>
        </w:rPr>
        <w:t xml:space="preserve">19:00 – 21:00:</w:t>
      </w:r>
      <w:r>
        <w:rPr>
          <w:rFonts w:ascii="Times" w:hAnsi="Times" w:cs="Times"/>
          <w:sz w:val="28"/>
          <w:sz-cs w:val="28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Welcome Dinner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Day 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10 November 2021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  <w:tab/>
        <w:t xml:space="preserve">09:00 – 17:30 hrs</w:t>
        <w:tab/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1: Introduction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09:00 – 09:30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Introduction of participants / expectations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Overview of the training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Methodology and approach, rules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Ice Breaker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2: Trafficking in human beings - international concepts, definitions &amp; trends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09:30 – 10:15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Introduction – why does it happen and how?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Patterns and trends &amp; factors contributing to vulnerabilities – overview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Definitions: Palermo Protocol &amp; CoE convention: Elements of the crime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Overview of international commitments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10:15 – 10:30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Coffee Break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3: Forms of Trafficking in Human Beings and other related crimes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10:30 – 11:15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Forms of trafficking and difference between THB and other related crimes (e.g. Smuggling)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Indicators – general and specific for different forms of trafficking (including case studies)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Difference between THB and Smuggling of Migrants and related types of crimes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4: Practical application of concepts and definitions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11:15 – 12:45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Group work around case study 1: Difference between THB and smuggling of migrants in practice (including identifying indicators)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Restitution per group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12:45 – 14:00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Lunch Break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5: National Anti-Trafficking legislation and institutional framework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14:00 – 14:30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Policy framework - THB and Protection of vulnerable migrants and Asylum Seekers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Referral process for (potential) cases of trafficking in North Macedonia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14:30 – 15:15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15:15 – 15:45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Group work around case study 2: THB and Protection – Referral pathways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Restitution per group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15:45 – 16:00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Coffee Break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6: Role and responsibilities of different stakeholders in the fight against THB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16:00 – 16:45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Institutional architecture in the anti-trafficking response: The National Referral Mechanism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Mandates and responsibilities – how does it fall under the task of police officers?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General debate 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16:45 – 17:00</w:t>
      </w:r>
    </w:p>
    <w:p>
      <w:pPr>
        <w:ind w:left="357"/>
      </w:pPr>
      <w:r>
        <w:rPr>
          <w:rFonts w:ascii="Times" w:hAnsi="Times" w:cs="Times"/>
          <w:sz w:val="20"/>
          <w:sz-cs w:val="20"/>
          <w:b/>
        </w:rPr>
        <w:t xml:space="preserve">                                       Final session: Wrap-up and Evaluation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Wrap-up of the training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Evaluation forms and logistics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202124"/>
        </w:rPr>
        <w:t xml:space="preserve">17:00 – 17:30</w:t>
      </w:r>
      <w:r>
        <w:rPr>
          <w:rFonts w:ascii="Times" w:hAnsi="Times" w:cs="Times"/>
          <w:sz w:val="24"/>
          <w:sz-cs w:val="24"/>
        </w:rPr>
        <w:t xml:space="preserve">: Farewell Cocktail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202124"/>
        </w:rPr>
        <w:t xml:space="preserve">17:30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: </w:t>
      </w:r>
      <w:r>
        <w:rPr>
          <w:rFonts w:ascii="Times" w:hAnsi="Times" w:cs="Times"/>
          <w:sz w:val="24"/>
          <w:sz-cs w:val="24"/>
        </w:rPr>
        <w:t xml:space="preserve">Departure from Mavrovo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6649" w:h="16838"/>
      <w:pgMar w:top="1440" w:right="6183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ICMPD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Wolfsgruber</dc:creator>
</cp:coreProperties>
</file>

<file path=docProps/meta.xml><?xml version="1.0" encoding="utf-8"?>
<meta xmlns="http://schemas.apple.com/cocoa/2006/metadata">
  <generator>CocoaOOXMLWriter/2113.5</generator>
</meta>
</file>